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A2D9">
      <w:pPr>
        <w:jc w:val="center"/>
        <w:rPr>
          <w:rFonts w:hint="eastAsia" w:ascii="方正仿宋_GBK" w:hAnsi="方正仿宋_GBK" w:eastAsia="方正仿宋_GBK" w:cs="方正仿宋_GBK"/>
          <w:b/>
          <w:bCs/>
          <w:sz w:val="72"/>
          <w:szCs w:val="112"/>
          <w:lang w:eastAsia="zh-CN"/>
        </w:rPr>
      </w:pPr>
    </w:p>
    <w:p w14:paraId="26C89D28">
      <w:pPr>
        <w:jc w:val="both"/>
        <w:rPr>
          <w:rFonts w:hint="eastAsia" w:ascii="方正仿宋_GBK" w:hAnsi="方正仿宋_GBK" w:eastAsia="方正仿宋_GBK" w:cs="方正仿宋_GBK"/>
          <w:b/>
          <w:bCs/>
          <w:sz w:val="72"/>
          <w:szCs w:val="112"/>
          <w:lang w:eastAsia="zh-CN"/>
        </w:rPr>
      </w:pPr>
    </w:p>
    <w:p w14:paraId="41E7EE53">
      <w:pPr>
        <w:jc w:val="center"/>
        <w:rPr>
          <w:rFonts w:hint="eastAsia" w:ascii="方正仿宋_GBK" w:hAnsi="方正仿宋_GBK" w:eastAsia="方正仿宋_GBK" w:cs="方正仿宋_GBK"/>
          <w:b/>
          <w:bCs/>
          <w:sz w:val="72"/>
          <w:szCs w:val="11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72"/>
          <w:szCs w:val="112"/>
          <w:lang w:eastAsia="zh-CN"/>
        </w:rPr>
        <w:t>职业生涯规划书</w:t>
      </w:r>
    </w:p>
    <w:p w14:paraId="019AFC8F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182629D8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61C4B00A">
      <w:pPr>
        <w:jc w:val="center"/>
        <w:rPr>
          <w:rFonts w:hint="eastAsia" w:ascii="方正仿宋_GBK" w:hAnsi="方正仿宋_GBK" w:eastAsia="方正仿宋_GBK" w:cs="方正仿宋_GBK"/>
          <w:b/>
          <w:bCs/>
          <w:sz w:val="40"/>
          <w:szCs w:val="48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highlight w:val="yellow"/>
          <w:lang w:val="en-US" w:eastAsia="zh-CN"/>
        </w:rPr>
        <w:t>（模板仅供参考，各部分均可调整）</w:t>
      </w:r>
    </w:p>
    <w:p w14:paraId="01849616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36B8AC68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3876C425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5781A94A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F2289DB">
      <w:pPr>
        <w:ind w:firstLine="2400" w:firstLineChars="600"/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姓 名：</w:t>
      </w: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u w:val="single"/>
          <w:lang w:val="en-US" w:eastAsia="zh-CN"/>
        </w:rPr>
        <w:t xml:space="preserve">            </w:t>
      </w:r>
    </w:p>
    <w:p w14:paraId="73157D4A">
      <w:pPr>
        <w:ind w:firstLine="2400" w:firstLineChars="600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学 号：</w:t>
      </w: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u w:val="single"/>
          <w:lang w:val="en-US" w:eastAsia="zh-CN"/>
        </w:rPr>
        <w:t xml:space="preserve">            </w:t>
      </w:r>
    </w:p>
    <w:p w14:paraId="05C7A7ED">
      <w:pPr>
        <w:ind w:firstLine="2400" w:firstLineChars="600"/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班 级：</w:t>
      </w: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u w:val="single"/>
          <w:lang w:val="en-US" w:eastAsia="zh-CN"/>
        </w:rPr>
        <w:t xml:space="preserve">            </w:t>
      </w:r>
    </w:p>
    <w:p w14:paraId="2FFAF1B3">
      <w:pPr>
        <w:ind w:firstLine="2400" w:firstLineChars="600"/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5945F162">
      <w:pPr>
        <w:ind w:firstLine="2400" w:firstLineChars="600"/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67CFCB80">
      <w:pPr>
        <w:ind w:firstLine="3200" w:firstLineChars="800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2025年10月</w:t>
      </w:r>
    </w:p>
    <w:p w14:paraId="2893119C">
      <w:pPr>
        <w:ind w:firstLine="3200" w:firstLineChars="800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80F2F74">
      <w:pPr>
        <w:ind w:firstLine="3200" w:firstLineChars="800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17A58335">
      <w:pPr>
        <w:ind w:firstLine="3200" w:firstLineChars="800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3FA2FEC6">
      <w:pPr>
        <w:jc w:val="center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目</w:t>
      </w: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录</w:t>
      </w:r>
    </w:p>
    <w:p w14:paraId="7FA0C4F3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5E92E92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8EE771B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197BF50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52945BC7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27051C7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2AC272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773D1AC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1B1B9732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383047F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3C4083F1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7ACF758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BD41BD4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08BD4791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49ED23F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1062FCE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7792E6A6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7CFA8DB0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2EB23CBF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41C2A0A7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67F23538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p w14:paraId="33CD204C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引言</w:t>
      </w:r>
    </w:p>
    <w:p w14:paraId="1A12A5A7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一、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自我认知</w:t>
      </w:r>
    </w:p>
    <w:p w14:paraId="64C18486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职业兴趣分析</w:t>
      </w:r>
    </w:p>
    <w:p w14:paraId="58D16BC0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职业性格分析</w:t>
      </w:r>
    </w:p>
    <w:p w14:paraId="6B3946D6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职业能力分析</w:t>
      </w:r>
    </w:p>
    <w:p w14:paraId="158AE7EE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4.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职业价值观分析</w:t>
      </w:r>
    </w:p>
    <w:p w14:paraId="3C813C65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二、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职业认知</w:t>
      </w:r>
    </w:p>
    <w:p w14:paraId="130A62B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家庭环境分析</w:t>
      </w:r>
    </w:p>
    <w:p w14:paraId="2BC4974B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学校环境分析</w:t>
      </w:r>
    </w:p>
    <w:p w14:paraId="3017A1D3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社会环境分析</w:t>
      </w:r>
    </w:p>
    <w:p w14:paraId="37DC3AC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4.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职业环境分析</w:t>
      </w:r>
    </w:p>
    <w:p w14:paraId="10E2E95F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（1）行业分析</w:t>
      </w:r>
    </w:p>
    <w:p w14:paraId="780C8D73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（2）企业分析</w:t>
      </w:r>
    </w:p>
    <w:p w14:paraId="61710C38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（3）岗位分析</w:t>
      </w:r>
    </w:p>
    <w:p w14:paraId="1B3874A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（4）地域分析</w:t>
      </w:r>
    </w:p>
    <w:p w14:paraId="56DF96DE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三、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职业定位</w:t>
      </w:r>
    </w:p>
    <w:p w14:paraId="2DE1CFC8">
      <w:pPr>
        <w:numPr>
          <w:ilvl w:val="0"/>
          <w:numId w:val="1"/>
        </w:num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SWOT 分析法</w:t>
      </w:r>
    </w:p>
    <w:p w14:paraId="6564E2A0">
      <w:pPr>
        <w:numPr>
          <w:numId w:val="0"/>
        </w:num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四、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计划实施</w:t>
      </w:r>
    </w:p>
    <w:p w14:paraId="282AE66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短期规划</w:t>
      </w:r>
    </w:p>
    <w:p w14:paraId="392B0841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中期规划</w:t>
      </w:r>
    </w:p>
    <w:p w14:paraId="59C91DE3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长期规划</w:t>
      </w:r>
    </w:p>
    <w:p w14:paraId="12B2BBD7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五、</w:t>
      </w: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评估与调整</w:t>
      </w:r>
    </w:p>
    <w:bookmarkEnd w:id="0"/>
    <w:p w14:paraId="66A7760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评估的内容</w:t>
      </w:r>
    </w:p>
    <w:p w14:paraId="5A2EB262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评估的时间</w:t>
      </w:r>
    </w:p>
    <w:p w14:paraId="64B5FD94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  <w:t>评估的原则</w:t>
      </w:r>
    </w:p>
    <w:p w14:paraId="0617C66B">
      <w:pPr>
        <w:jc w:val="both"/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结束语</w:t>
      </w:r>
    </w:p>
    <w:p w14:paraId="0DE9E5AE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3EAE648-6811-43E9-92E3-AFCBB85E0FD0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4528C"/>
    <w:multiLevelType w:val="singleLevel"/>
    <w:tmpl w:val="B1545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2025-10-14T11:25:52Z</dcterms:created>
  <dc:creator>Administrator</dc:creator>
  <cp:lastModifiedBy>tiamxuhoo</cp:lastModifiedBy>
  <dcterms:modified xsi:type="dcterms:W3CDTF">2025-10-14T11:39:50Z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eyJoZGlkIjoiZmVhMGYxNmI3ZTQwZDFlNzAwMDM5NjZjMTc3NWNiMDAiLCJ1c2VySWQiOiI0NTI0MDIwOTIifQ==</vt:lpwstr>
  </property>
  <property fmtid="{D5CDD505-2E9C-101B-9397-08002B2CF9AE}" pid="4" name="ICV">
    <vt:lpwstr>F7F575E8B9A642D981E919C6C42009AC_13</vt:lpwstr>
  </property>
</Properties>
</file>